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79B269" w14:textId="5FDAEE81" w:rsidR="00A9046A" w:rsidRDefault="00BE334E" w:rsidP="00D27506">
      <w:pPr>
        <w:jc w:val="center"/>
        <w:rPr>
          <w:b/>
          <w:sz w:val="36"/>
          <w:szCs w:val="36"/>
          <w:lang w:val="es-MX"/>
        </w:rPr>
      </w:pPr>
      <w:r w:rsidRPr="00BE334E">
        <w:rPr>
          <w:b/>
          <w:sz w:val="36"/>
          <w:szCs w:val="36"/>
          <w:lang w:val="es-MX"/>
        </w:rPr>
        <w:t>INFORME CUALITATIVO</w:t>
      </w:r>
      <w:r w:rsidR="00E258FB">
        <w:rPr>
          <w:b/>
          <w:sz w:val="36"/>
          <w:szCs w:val="36"/>
          <w:lang w:val="es-MX"/>
        </w:rPr>
        <w:t xml:space="preserve"> </w:t>
      </w:r>
      <w:r w:rsidR="00F94A2F">
        <w:rPr>
          <w:b/>
          <w:sz w:val="36"/>
          <w:szCs w:val="36"/>
          <w:lang w:val="es-MX"/>
        </w:rPr>
        <w:t>2do. SEMESTRE</w:t>
      </w:r>
      <w:r w:rsidR="00E258FB">
        <w:rPr>
          <w:b/>
          <w:sz w:val="36"/>
          <w:szCs w:val="36"/>
          <w:lang w:val="es-MX"/>
        </w:rPr>
        <w:t xml:space="preserve"> 20</w:t>
      </w:r>
      <w:r w:rsidR="008447B6">
        <w:rPr>
          <w:b/>
          <w:sz w:val="36"/>
          <w:szCs w:val="36"/>
          <w:lang w:val="es-MX"/>
        </w:rPr>
        <w:t>21</w:t>
      </w:r>
    </w:p>
    <w:p w14:paraId="47BE2BE7" w14:textId="512C0C78" w:rsidR="00717F43" w:rsidRPr="00BE334E" w:rsidRDefault="00F94A2F" w:rsidP="00757DC3">
      <w:pPr>
        <w:jc w:val="center"/>
        <w:rPr>
          <w:b/>
          <w:sz w:val="36"/>
          <w:szCs w:val="36"/>
          <w:lang w:val="es-MX"/>
        </w:rPr>
      </w:pPr>
      <w:r>
        <w:rPr>
          <w:b/>
          <w:sz w:val="36"/>
          <w:szCs w:val="36"/>
          <w:lang w:val="es-MX"/>
        </w:rPr>
        <w:t xml:space="preserve">Junio a </w:t>
      </w:r>
      <w:proofErr w:type="gramStart"/>
      <w:r>
        <w:rPr>
          <w:b/>
          <w:sz w:val="36"/>
          <w:szCs w:val="36"/>
          <w:lang w:val="es-MX"/>
        </w:rPr>
        <w:t>Diciembre</w:t>
      </w:r>
      <w:proofErr w:type="gramEnd"/>
    </w:p>
    <w:p w14:paraId="65A71AE0" w14:textId="77777777" w:rsidR="00BE334E" w:rsidRPr="008A379B" w:rsidRDefault="008A379B" w:rsidP="008A379B">
      <w:pPr>
        <w:jc w:val="center"/>
        <w:rPr>
          <w:rFonts w:ascii="Arial" w:hAnsi="Arial" w:cs="Arial"/>
          <w:b/>
          <w:sz w:val="24"/>
          <w:szCs w:val="24"/>
          <w:lang w:val="es-MX"/>
        </w:rPr>
      </w:pPr>
      <w:r w:rsidRPr="008A379B">
        <w:rPr>
          <w:rFonts w:ascii="Arial" w:hAnsi="Arial" w:cs="Arial"/>
          <w:b/>
          <w:sz w:val="24"/>
          <w:szCs w:val="24"/>
          <w:lang w:val="es-MX"/>
        </w:rPr>
        <w:t>DIRECCIÓN GENERAL DE VERDAD, JUSTICIA Y REPARACIÓN</w:t>
      </w:r>
    </w:p>
    <w:tbl>
      <w:tblPr>
        <w:tblStyle w:val="Tablaconcuadrcula"/>
        <w:tblpPr w:leftFromText="141" w:rightFromText="141" w:vertAnchor="text" w:horzAnchor="page" w:tblpX="2213" w:tblpY="313"/>
        <w:tblW w:w="14425" w:type="dxa"/>
        <w:tblLook w:val="04A0" w:firstRow="1" w:lastRow="0" w:firstColumn="1" w:lastColumn="0" w:noHBand="0" w:noVBand="1"/>
      </w:tblPr>
      <w:tblGrid>
        <w:gridCol w:w="2878"/>
        <w:gridCol w:w="11547"/>
      </w:tblGrid>
      <w:tr w:rsidR="007D6295" w:rsidRPr="008D486D" w14:paraId="21C1484F" w14:textId="77777777" w:rsidTr="0044319A">
        <w:trPr>
          <w:trHeight w:val="1658"/>
        </w:trPr>
        <w:tc>
          <w:tcPr>
            <w:tcW w:w="0" w:type="auto"/>
          </w:tcPr>
          <w:p w14:paraId="56BEFB09" w14:textId="77777777" w:rsidR="00626BC1" w:rsidRPr="00B736E8" w:rsidRDefault="00626BC1" w:rsidP="00626BC1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77B1652D" w14:textId="77777777" w:rsidR="001F3187" w:rsidRDefault="001F3187" w:rsidP="002B0FFA">
            <w:pPr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6B83788A" w14:textId="77777777" w:rsidR="001F3187" w:rsidRDefault="001F3187" w:rsidP="002B0FFA">
            <w:pPr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2DB43674" w14:textId="77777777" w:rsidR="001F3187" w:rsidRDefault="001F3187" w:rsidP="002B0FFA">
            <w:pPr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7599BE67" w14:textId="77777777" w:rsidR="001F3187" w:rsidRDefault="001F3187" w:rsidP="002B0FFA">
            <w:pPr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262A7373" w14:textId="77777777" w:rsidR="001F3187" w:rsidRDefault="001F3187" w:rsidP="002B0FFA">
            <w:pPr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459BCA55" w14:textId="77777777" w:rsidR="001F3187" w:rsidRDefault="001F3187" w:rsidP="002B0FFA">
            <w:pPr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04AE0AA1" w14:textId="77777777" w:rsidR="00626BC1" w:rsidRPr="00B736E8" w:rsidRDefault="00626BC1" w:rsidP="00144F07">
            <w:pPr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B736E8">
              <w:rPr>
                <w:rFonts w:ascii="Arial" w:hAnsi="Arial" w:cs="Arial"/>
                <w:sz w:val="24"/>
                <w:szCs w:val="24"/>
                <w:lang w:val="es-MX"/>
              </w:rPr>
              <w:t>GESTIONES REALIZADAS</w:t>
            </w:r>
          </w:p>
        </w:tc>
        <w:tc>
          <w:tcPr>
            <w:tcW w:w="11547" w:type="dxa"/>
          </w:tcPr>
          <w:p w14:paraId="23DA7D9C" w14:textId="77777777" w:rsidR="005D3B08" w:rsidRDefault="005D3B08" w:rsidP="005D3B08">
            <w:pPr>
              <w:pStyle w:val="Prrafodelista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10118937" w14:textId="1F69DF16" w:rsidR="005D3B08" w:rsidRDefault="008527FD" w:rsidP="004A4F77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Seguimiento a los ejes de trabajo de las </w:t>
            </w:r>
            <w:r w:rsidRPr="008527FD">
              <w:rPr>
                <w:rFonts w:ascii="Arial" w:hAnsi="Arial" w:cs="Arial"/>
                <w:sz w:val="24"/>
                <w:szCs w:val="24"/>
                <w:lang w:val="es-MX"/>
              </w:rPr>
              <w:t>Comisiones Permanentes (CP) de la XXXVII Reunión de Altas Autoridades en Derechos Humanos (RAADH), a convocatoria de la Presidencia Pro Tempore Argentina del MERCOSUR (PPTA)</w:t>
            </w:r>
            <w:r w:rsidR="005D3B08">
              <w:rPr>
                <w:rFonts w:ascii="Arial" w:hAnsi="Arial" w:cs="Arial"/>
                <w:sz w:val="24"/>
                <w:szCs w:val="24"/>
                <w:lang w:val="es-MX"/>
              </w:rPr>
              <w:t>.</w:t>
            </w:r>
          </w:p>
          <w:p w14:paraId="0BC9B7A9" w14:textId="63192AB1" w:rsidR="005D3B08" w:rsidRDefault="008527FD" w:rsidP="004A4F77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Toma de relatos a víctimas que poseen expedientes en trámite, referente a la solicitud de indemnización bajo </w:t>
            </w:r>
            <w:r w:rsidR="0037733C">
              <w:rPr>
                <w:rFonts w:ascii="Arial" w:hAnsi="Arial" w:cs="Arial"/>
                <w:sz w:val="24"/>
                <w:szCs w:val="24"/>
                <w:lang w:val="es-MX"/>
              </w:rPr>
              <w:t>el amparo de la Ley 838/96</w:t>
            </w:r>
            <w:r w:rsidR="002A1186">
              <w:rPr>
                <w:rFonts w:ascii="Arial" w:hAnsi="Arial" w:cs="Arial"/>
                <w:sz w:val="24"/>
                <w:szCs w:val="24"/>
                <w:lang w:val="es-MX"/>
              </w:rPr>
              <w:t>.</w:t>
            </w:r>
          </w:p>
          <w:p w14:paraId="2801F9D3" w14:textId="06985226" w:rsidR="00E35623" w:rsidRDefault="006466A1" w:rsidP="004A4F77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Asesoramiento a los recurrentes que solicitan información sobre expedientes y toma </w:t>
            </w:r>
            <w:r w:rsidR="00E35623">
              <w:rPr>
                <w:rFonts w:ascii="Arial" w:hAnsi="Arial" w:cs="Arial"/>
                <w:sz w:val="24"/>
                <w:szCs w:val="24"/>
                <w:lang w:val="es-MX"/>
              </w:rPr>
              <w:t>testimonios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,</w:t>
            </w:r>
            <w:r w:rsidR="00E35623">
              <w:rPr>
                <w:rFonts w:ascii="Arial" w:hAnsi="Arial" w:cs="Arial"/>
                <w:sz w:val="24"/>
                <w:szCs w:val="24"/>
                <w:lang w:val="es-MX"/>
              </w:rPr>
              <w:t xml:space="preserve"> atención a víctimas de la dictadura</w:t>
            </w:r>
            <w:r w:rsidR="00E7706C">
              <w:rPr>
                <w:rFonts w:ascii="Arial" w:hAnsi="Arial" w:cs="Arial"/>
                <w:sz w:val="24"/>
                <w:szCs w:val="24"/>
                <w:lang w:val="es-MX"/>
              </w:rPr>
              <w:t xml:space="preserve"> (Capital).</w:t>
            </w:r>
          </w:p>
          <w:p w14:paraId="6ED9EC24" w14:textId="580F5CA5" w:rsidR="008E0189" w:rsidRPr="008E0189" w:rsidRDefault="008E0189" w:rsidP="004A4F77">
            <w:pPr>
              <w:pStyle w:val="Prrafodelista"/>
              <w:numPr>
                <w:ilvl w:val="0"/>
                <w:numId w:val="6"/>
              </w:numPr>
              <w:spacing w:after="200"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B736E8">
              <w:rPr>
                <w:rFonts w:ascii="Arial" w:hAnsi="Arial" w:cs="Arial"/>
                <w:sz w:val="24"/>
                <w:szCs w:val="24"/>
                <w:lang w:val="es-MX"/>
              </w:rPr>
              <w:t>Ejecución de la</w:t>
            </w:r>
            <w:r w:rsidR="006466A1">
              <w:rPr>
                <w:rFonts w:ascii="Arial" w:hAnsi="Arial" w:cs="Arial"/>
                <w:sz w:val="24"/>
                <w:szCs w:val="24"/>
                <w:lang w:val="es-MX"/>
              </w:rPr>
              <w:t xml:space="preserve">s misiones </w:t>
            </w:r>
            <w:r w:rsidRPr="00B736E8">
              <w:rPr>
                <w:rFonts w:ascii="Arial" w:hAnsi="Arial" w:cs="Arial"/>
                <w:sz w:val="24"/>
                <w:szCs w:val="24"/>
                <w:lang w:val="es-MX"/>
              </w:rPr>
              <w:t>técnica</w:t>
            </w:r>
            <w:r w:rsidR="006466A1">
              <w:rPr>
                <w:rFonts w:ascii="Arial" w:hAnsi="Arial" w:cs="Arial"/>
                <w:sz w:val="24"/>
                <w:szCs w:val="24"/>
                <w:lang w:val="es-MX"/>
              </w:rPr>
              <w:t>s</w:t>
            </w:r>
            <w:r w:rsidRPr="00B736E8">
              <w:rPr>
                <w:rFonts w:ascii="Arial" w:hAnsi="Arial" w:cs="Arial"/>
                <w:sz w:val="24"/>
                <w:szCs w:val="24"/>
                <w:lang w:val="es-MX"/>
              </w:rPr>
              <w:t xml:space="preserve"> del Proyecto con el Fondo Argentino de Cooperación Sur- Sur y </w:t>
            </w:r>
            <w:r w:rsidR="00797A61" w:rsidRPr="00B736E8">
              <w:rPr>
                <w:rFonts w:ascii="Arial" w:hAnsi="Arial" w:cs="Arial"/>
                <w:sz w:val="24"/>
                <w:szCs w:val="24"/>
                <w:lang w:val="es-MX"/>
              </w:rPr>
              <w:t>Triangular</w:t>
            </w:r>
            <w:r w:rsidRPr="00B736E8">
              <w:rPr>
                <w:rFonts w:ascii="Arial" w:hAnsi="Arial" w:cs="Arial"/>
                <w:sz w:val="24"/>
                <w:szCs w:val="24"/>
                <w:lang w:val="es-MX"/>
              </w:rPr>
              <w:t xml:space="preserve"> (FOAR)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en el eje</w:t>
            </w:r>
            <w:r w:rsidRPr="00B736E8">
              <w:rPr>
                <w:rFonts w:ascii="Arial" w:hAnsi="Arial" w:cs="Arial"/>
                <w:sz w:val="24"/>
                <w:szCs w:val="24"/>
                <w:lang w:val="es-MX"/>
              </w:rPr>
              <w:t xml:space="preserve"> de Justici</w:t>
            </w:r>
            <w:r w:rsidR="002A1186">
              <w:rPr>
                <w:rFonts w:ascii="Arial" w:hAnsi="Arial" w:cs="Arial"/>
                <w:sz w:val="24"/>
                <w:szCs w:val="24"/>
                <w:lang w:val="es-MX"/>
              </w:rPr>
              <w:t>a y Sitios de Memoria.</w:t>
            </w:r>
          </w:p>
          <w:p w14:paraId="39450EC6" w14:textId="4129EF4E" w:rsidR="00BD3532" w:rsidRPr="00B736E8" w:rsidRDefault="006466A1" w:rsidP="004A4F77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Discriminación</w:t>
            </w:r>
            <w:r w:rsidR="00BD3532" w:rsidRPr="00B736E8">
              <w:rPr>
                <w:rFonts w:ascii="Arial" w:hAnsi="Arial" w:cs="Arial"/>
                <w:sz w:val="24"/>
                <w:szCs w:val="24"/>
                <w:lang w:val="es-MX"/>
              </w:rPr>
              <w:t xml:space="preserve"> de causas judicializadas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, colaboración con el Ministerio Publico</w:t>
            </w:r>
            <w:r w:rsidR="00BD3532" w:rsidRPr="00B736E8">
              <w:rPr>
                <w:rFonts w:ascii="Arial" w:hAnsi="Arial" w:cs="Arial"/>
                <w:sz w:val="24"/>
                <w:szCs w:val="24"/>
                <w:lang w:val="es-MX"/>
              </w:rPr>
              <w:t xml:space="preserve"> por delitos cometidos contra los DDHH en la época de la dictadura</w:t>
            </w:r>
            <w:r w:rsidR="00757DC3" w:rsidRPr="00B736E8">
              <w:rPr>
                <w:rFonts w:ascii="Arial" w:hAnsi="Arial" w:cs="Arial"/>
                <w:sz w:val="24"/>
                <w:szCs w:val="24"/>
                <w:lang w:val="es-MX"/>
              </w:rPr>
              <w:t>.</w:t>
            </w:r>
          </w:p>
          <w:p w14:paraId="295498C6" w14:textId="6D42FD39" w:rsidR="00757DC3" w:rsidRPr="00B736E8" w:rsidRDefault="00757DC3" w:rsidP="004A4F77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B736E8">
              <w:rPr>
                <w:rFonts w:ascii="Arial" w:hAnsi="Arial" w:cs="Arial"/>
                <w:sz w:val="24"/>
                <w:szCs w:val="24"/>
                <w:lang w:val="es-MX"/>
              </w:rPr>
              <w:t>Monitoreo del nivel de cumplimiento de las recomendaciones</w:t>
            </w:r>
            <w:r w:rsidR="000870D0">
              <w:rPr>
                <w:rFonts w:ascii="Arial" w:hAnsi="Arial" w:cs="Arial"/>
                <w:sz w:val="24"/>
                <w:szCs w:val="24"/>
                <w:lang w:val="es-MX"/>
              </w:rPr>
              <w:t xml:space="preserve"> de la CVJ.</w:t>
            </w:r>
          </w:p>
          <w:p w14:paraId="2D75AB6A" w14:textId="72C58094" w:rsidR="00717F43" w:rsidRDefault="000B0DAA" w:rsidP="004A4F77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717F43">
              <w:rPr>
                <w:rFonts w:ascii="Arial" w:hAnsi="Arial" w:cs="Arial"/>
                <w:sz w:val="24"/>
                <w:szCs w:val="24"/>
                <w:lang w:val="es-MX"/>
              </w:rPr>
              <w:t xml:space="preserve">Seguimiento de </w:t>
            </w:r>
            <w:r w:rsidR="00BD3532" w:rsidRPr="00717F43">
              <w:rPr>
                <w:rFonts w:ascii="Arial" w:hAnsi="Arial" w:cs="Arial"/>
                <w:sz w:val="24"/>
                <w:szCs w:val="24"/>
                <w:lang w:val="es-MX"/>
              </w:rPr>
              <w:t xml:space="preserve">Propuestas de </w:t>
            </w:r>
            <w:r w:rsidR="00B736E8" w:rsidRPr="00717F43">
              <w:rPr>
                <w:rFonts w:ascii="Arial" w:hAnsi="Arial" w:cs="Arial"/>
                <w:sz w:val="24"/>
                <w:szCs w:val="24"/>
                <w:lang w:val="es-MX"/>
              </w:rPr>
              <w:t>Convenios Interinstitucionales</w:t>
            </w:r>
            <w:r w:rsidR="000870D0">
              <w:rPr>
                <w:rFonts w:ascii="Arial" w:hAnsi="Arial" w:cs="Arial"/>
                <w:sz w:val="24"/>
                <w:szCs w:val="24"/>
                <w:lang w:val="es-MX"/>
              </w:rPr>
              <w:t xml:space="preserve"> y </w:t>
            </w:r>
            <w:r w:rsidR="00323927">
              <w:rPr>
                <w:rFonts w:ascii="Arial" w:hAnsi="Arial" w:cs="Arial"/>
                <w:sz w:val="24"/>
                <w:szCs w:val="24"/>
                <w:lang w:val="es-MX"/>
              </w:rPr>
              <w:t>concreción de los mismos con instituciones varias.</w:t>
            </w:r>
          </w:p>
          <w:p w14:paraId="1603B01D" w14:textId="77777777" w:rsidR="00BD7747" w:rsidRDefault="00F10F27" w:rsidP="004A4F77">
            <w:pPr>
              <w:pStyle w:val="Prrafodelista"/>
              <w:numPr>
                <w:ilvl w:val="0"/>
                <w:numId w:val="6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B736E8">
              <w:rPr>
                <w:rFonts w:ascii="Arial" w:hAnsi="Arial" w:cs="Arial"/>
                <w:sz w:val="24"/>
                <w:szCs w:val="24"/>
                <w:lang w:val="es-MX"/>
              </w:rPr>
              <w:t>Publicación de</w:t>
            </w:r>
            <w:r w:rsidR="00B736E8">
              <w:rPr>
                <w:rFonts w:ascii="Arial" w:hAnsi="Arial" w:cs="Arial"/>
                <w:sz w:val="24"/>
                <w:szCs w:val="24"/>
                <w:lang w:val="es-MX"/>
              </w:rPr>
              <w:t xml:space="preserve"> las actividades realizadas en </w:t>
            </w:r>
            <w:r w:rsidRPr="00B736E8">
              <w:rPr>
                <w:rFonts w:ascii="Arial" w:hAnsi="Arial" w:cs="Arial"/>
                <w:sz w:val="24"/>
                <w:szCs w:val="24"/>
                <w:lang w:val="es-MX"/>
              </w:rPr>
              <w:t xml:space="preserve">las redes sociales para su </w:t>
            </w:r>
            <w:r w:rsidR="00757DC3" w:rsidRPr="00B736E8">
              <w:rPr>
                <w:rFonts w:ascii="Arial" w:hAnsi="Arial" w:cs="Arial"/>
                <w:sz w:val="24"/>
                <w:szCs w:val="24"/>
                <w:lang w:val="es-MX"/>
              </w:rPr>
              <w:t xml:space="preserve">conocimiento y </w:t>
            </w:r>
            <w:r w:rsidRPr="00B736E8">
              <w:rPr>
                <w:rFonts w:ascii="Arial" w:hAnsi="Arial" w:cs="Arial"/>
                <w:sz w:val="24"/>
                <w:szCs w:val="24"/>
                <w:lang w:val="es-MX"/>
              </w:rPr>
              <w:t>difusión.</w:t>
            </w:r>
            <w:r w:rsidR="00323927">
              <w:rPr>
                <w:rFonts w:ascii="Arial" w:hAnsi="Arial" w:cs="Arial"/>
                <w:sz w:val="24"/>
                <w:szCs w:val="24"/>
                <w:lang w:val="es-MX"/>
              </w:rPr>
              <w:t xml:space="preserve"> Conmemoración de fechas </w:t>
            </w:r>
            <w:r w:rsidR="005C7434">
              <w:rPr>
                <w:rFonts w:ascii="Arial" w:hAnsi="Arial" w:cs="Arial"/>
                <w:sz w:val="24"/>
                <w:szCs w:val="24"/>
                <w:lang w:val="es-MX"/>
              </w:rPr>
              <w:t>emblemáticas de la Dictadura.</w:t>
            </w:r>
            <w:r w:rsidR="00FE631A">
              <w:rPr>
                <w:rFonts w:ascii="Arial" w:hAnsi="Arial" w:cs="Arial"/>
                <w:sz w:val="24"/>
                <w:szCs w:val="24"/>
                <w:lang w:val="es-MX"/>
              </w:rPr>
              <w:t xml:space="preserve"> La </w:t>
            </w:r>
            <w:r w:rsidR="00FE631A" w:rsidRPr="00FE631A">
              <w:rPr>
                <w:rFonts w:ascii="Arial" w:hAnsi="Arial" w:cs="Arial"/>
                <w:sz w:val="24"/>
                <w:szCs w:val="24"/>
                <w:lang w:val="es-MX"/>
              </w:rPr>
              <w:t>DGVJR</w:t>
            </w:r>
            <w:r w:rsidR="00BD7747">
              <w:rPr>
                <w:rFonts w:ascii="Arial" w:hAnsi="Arial" w:cs="Arial"/>
                <w:sz w:val="24"/>
                <w:szCs w:val="24"/>
                <w:lang w:val="es-MX"/>
              </w:rPr>
              <w:t xml:space="preserve"> a través del Departamento de </w:t>
            </w:r>
          </w:p>
          <w:p w14:paraId="331216C5" w14:textId="661723CE" w:rsidR="00E7706C" w:rsidRPr="00364FD9" w:rsidRDefault="00BD7747" w:rsidP="00E65FAA">
            <w:pPr>
              <w:pStyle w:val="Prrafodelista"/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de Comunicación ha registrado un </w:t>
            </w:r>
            <w:r w:rsidR="00FE631A">
              <w:rPr>
                <w:rFonts w:ascii="Arial" w:hAnsi="Arial" w:cs="Arial"/>
                <w:sz w:val="24"/>
                <w:szCs w:val="24"/>
                <w:lang w:val="es-MX"/>
              </w:rPr>
              <w:t>a</w:t>
            </w:r>
            <w:r w:rsidR="00C67E90" w:rsidRPr="00FE631A">
              <w:rPr>
                <w:rFonts w:ascii="Arial" w:hAnsi="Arial" w:cs="Arial"/>
                <w:sz w:val="24"/>
                <w:szCs w:val="24"/>
                <w:lang w:val="es-MX"/>
              </w:rPr>
              <w:t>l</w:t>
            </w:r>
            <w:r w:rsidR="00FE631A">
              <w:rPr>
                <w:rFonts w:ascii="Arial" w:hAnsi="Arial" w:cs="Arial"/>
                <w:sz w:val="24"/>
                <w:szCs w:val="24"/>
                <w:lang w:val="es-MX"/>
              </w:rPr>
              <w:t>c</w:t>
            </w:r>
            <w:r w:rsidR="00C67E90" w:rsidRPr="00FE631A">
              <w:rPr>
                <w:rFonts w:ascii="Arial" w:hAnsi="Arial" w:cs="Arial"/>
                <w:sz w:val="24"/>
                <w:szCs w:val="24"/>
                <w:lang w:val="es-MX"/>
              </w:rPr>
              <w:t xml:space="preserve">ance de </w:t>
            </w:r>
            <w:r w:rsidR="00565CB4" w:rsidRPr="00FE631A">
              <w:rPr>
                <w:rFonts w:ascii="Arial" w:hAnsi="Arial" w:cs="Arial"/>
                <w:sz w:val="24"/>
                <w:szCs w:val="24"/>
                <w:lang w:val="es-MX"/>
              </w:rPr>
              <w:t xml:space="preserve">10 </w:t>
            </w:r>
            <w:r w:rsidR="00C67E90" w:rsidRPr="00FE631A">
              <w:rPr>
                <w:rFonts w:ascii="Arial" w:hAnsi="Arial" w:cs="Arial"/>
                <w:sz w:val="24"/>
                <w:szCs w:val="24"/>
                <w:lang w:val="es-MX"/>
              </w:rPr>
              <w:t xml:space="preserve">personas y un aproximado de </w:t>
            </w:r>
            <w:r w:rsidR="00565CB4" w:rsidRPr="00FE631A">
              <w:rPr>
                <w:rFonts w:ascii="Arial" w:hAnsi="Arial" w:cs="Arial"/>
                <w:sz w:val="24"/>
                <w:szCs w:val="24"/>
                <w:lang w:val="es-MX"/>
              </w:rPr>
              <w:t xml:space="preserve">4 </w:t>
            </w:r>
            <w:r w:rsidR="00C67E90" w:rsidRPr="00FE631A">
              <w:rPr>
                <w:rFonts w:ascii="Arial" w:hAnsi="Arial" w:cs="Arial"/>
                <w:sz w:val="24"/>
                <w:szCs w:val="24"/>
                <w:lang w:val="es-MX"/>
              </w:rPr>
              <w:t>veces compartidos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en un total de 9 artículos subidos en </w:t>
            </w:r>
            <w:r w:rsidRPr="004A4F77">
              <w:rPr>
                <w:rFonts w:ascii="Arial" w:hAnsi="Arial" w:cs="Arial"/>
                <w:sz w:val="24"/>
                <w:szCs w:val="24"/>
                <w:lang w:val="es-MX"/>
              </w:rPr>
              <w:t>las redes sociales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(Facebook).</w:t>
            </w:r>
          </w:p>
          <w:p w14:paraId="58006220" w14:textId="77777777" w:rsidR="005845F2" w:rsidRPr="00FB7CDE" w:rsidRDefault="005845F2" w:rsidP="00774945">
            <w:pPr>
              <w:pStyle w:val="Prrafodelista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</w:tr>
      <w:tr w:rsidR="007D6295" w:rsidRPr="008D486D" w14:paraId="43A79165" w14:textId="77777777" w:rsidTr="0044319A">
        <w:trPr>
          <w:trHeight w:val="1233"/>
        </w:trPr>
        <w:tc>
          <w:tcPr>
            <w:tcW w:w="0" w:type="auto"/>
          </w:tcPr>
          <w:p w14:paraId="0EFFBAA5" w14:textId="77777777" w:rsidR="00626BC1" w:rsidRPr="00B736E8" w:rsidRDefault="00626BC1" w:rsidP="00626BC1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03A80B69" w14:textId="77777777" w:rsidR="001F3187" w:rsidRDefault="001F3187" w:rsidP="002B0FFA">
            <w:pPr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60CA68D9" w14:textId="77777777" w:rsidR="00626BC1" w:rsidRPr="00B736E8" w:rsidRDefault="00626BC1" w:rsidP="00407AEF">
            <w:pPr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B736E8">
              <w:rPr>
                <w:rFonts w:ascii="Arial" w:hAnsi="Arial" w:cs="Arial"/>
                <w:sz w:val="24"/>
                <w:szCs w:val="24"/>
                <w:lang w:val="es-MX"/>
              </w:rPr>
              <w:t>PRINCIPALES LOGROS ALCANZADOS</w:t>
            </w:r>
          </w:p>
        </w:tc>
        <w:tc>
          <w:tcPr>
            <w:tcW w:w="11547" w:type="dxa"/>
          </w:tcPr>
          <w:p w14:paraId="50254564" w14:textId="77777777" w:rsidR="001F3187" w:rsidRDefault="001F3187" w:rsidP="001F3187">
            <w:pPr>
              <w:pStyle w:val="Prrafodelista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1CDCEBB4" w14:textId="2181F3B1" w:rsidR="007C61D8" w:rsidRDefault="007C61D8" w:rsidP="00C93007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Participación </w:t>
            </w:r>
            <w:r w:rsidR="006153FF">
              <w:rPr>
                <w:rFonts w:ascii="Arial" w:hAnsi="Arial" w:cs="Arial"/>
                <w:sz w:val="24"/>
                <w:szCs w:val="24"/>
                <w:lang w:val="es-MX"/>
              </w:rPr>
              <w:t xml:space="preserve">del DGVJR </w:t>
            </w:r>
            <w:r w:rsidR="008F7F2C">
              <w:rPr>
                <w:rFonts w:ascii="Arial" w:hAnsi="Arial" w:cs="Arial"/>
                <w:sz w:val="24"/>
                <w:szCs w:val="24"/>
                <w:lang w:val="es-MX"/>
              </w:rPr>
              <w:t xml:space="preserve">en la Reunión de la Federación Iberoamericana de Ombudsman (FIO) en el mes de diciembre en la ciudad de Santo Domingo – Republica Dominicana. </w:t>
            </w:r>
          </w:p>
          <w:p w14:paraId="116E941C" w14:textId="24E0AB5C" w:rsidR="00BD2880" w:rsidRDefault="00BD2880" w:rsidP="00C93007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Reunión con los miembros de la Asociación de Víctimas de la Dictadura (Ligas Agrarias Campesinas). </w:t>
            </w:r>
          </w:p>
          <w:p w14:paraId="0BAAEBDA" w14:textId="1019698E" w:rsidR="00BD2880" w:rsidRDefault="00BD2880" w:rsidP="00C93007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BD2880">
              <w:rPr>
                <w:rFonts w:ascii="Arial" w:hAnsi="Arial" w:cs="Arial"/>
                <w:sz w:val="24"/>
                <w:szCs w:val="24"/>
                <w:lang w:val="es-MX"/>
              </w:rPr>
              <w:t xml:space="preserve">Reunión con los miembros de la Asociación de Víctimas de la Dictadura (Caaguazú). </w:t>
            </w:r>
          </w:p>
          <w:p w14:paraId="6BD1FFDD" w14:textId="5B794006" w:rsidR="00BD2880" w:rsidRDefault="00BD2880" w:rsidP="00C93007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BD2880">
              <w:rPr>
                <w:rFonts w:ascii="Arial" w:hAnsi="Arial" w:cs="Arial"/>
                <w:sz w:val="24"/>
                <w:szCs w:val="24"/>
                <w:lang w:val="es-MX"/>
              </w:rPr>
              <w:lastRenderedPageBreak/>
              <w:t xml:space="preserve">Diseño del Programa para la </w:t>
            </w:r>
            <w:r w:rsidR="00C93007" w:rsidRPr="00BD2880">
              <w:rPr>
                <w:rFonts w:ascii="Arial" w:hAnsi="Arial" w:cs="Arial"/>
                <w:sz w:val="24"/>
                <w:szCs w:val="24"/>
                <w:lang w:val="es-MX"/>
              </w:rPr>
              <w:t>Capacitación con</w:t>
            </w:r>
            <w:r w:rsidR="002A1186" w:rsidRPr="00BD2880">
              <w:rPr>
                <w:rFonts w:ascii="Arial" w:hAnsi="Arial" w:cs="Arial"/>
                <w:sz w:val="24"/>
                <w:szCs w:val="24"/>
                <w:lang w:val="es-MX"/>
              </w:rPr>
              <w:t xml:space="preserve"> respecto a la cooperación técnica brindada por </w:t>
            </w:r>
            <w:r w:rsidR="004D5CD1" w:rsidRPr="00BD2880">
              <w:rPr>
                <w:rFonts w:ascii="Arial" w:hAnsi="Arial" w:cs="Arial"/>
                <w:sz w:val="24"/>
                <w:szCs w:val="24"/>
                <w:lang w:val="es-MX"/>
              </w:rPr>
              <w:t>el Fondo Argentino de Cooperación Internacional Sur –Sur y Triangular (FOAR)</w:t>
            </w:r>
            <w:r w:rsidRPr="00BD2880">
              <w:rPr>
                <w:rFonts w:ascii="Arial" w:hAnsi="Arial" w:cs="Arial"/>
                <w:sz w:val="24"/>
                <w:szCs w:val="24"/>
                <w:lang w:val="es-MX"/>
              </w:rPr>
              <w:t xml:space="preserve"> y se logró la designación de puntos focales de varias </w:t>
            </w:r>
            <w:r w:rsidR="002672A9" w:rsidRPr="00BD2880">
              <w:rPr>
                <w:rFonts w:ascii="Arial" w:hAnsi="Arial" w:cs="Arial"/>
                <w:sz w:val="24"/>
                <w:szCs w:val="24"/>
                <w:lang w:val="es-MX"/>
              </w:rPr>
              <w:t>instituciones en</w:t>
            </w:r>
            <w:r w:rsidRPr="00BD2880">
              <w:rPr>
                <w:rFonts w:ascii="Arial" w:hAnsi="Arial" w:cs="Arial"/>
                <w:sz w:val="24"/>
                <w:szCs w:val="24"/>
                <w:lang w:val="es-MX"/>
              </w:rPr>
              <w:t xml:space="preserve"> cumplimento del Art. 2 del Decreto </w:t>
            </w:r>
            <w:proofErr w:type="spellStart"/>
            <w:r w:rsidRPr="00BD2880">
              <w:rPr>
                <w:rFonts w:ascii="Arial" w:hAnsi="Arial" w:cs="Arial"/>
                <w:sz w:val="24"/>
                <w:szCs w:val="24"/>
                <w:lang w:val="es-MX"/>
              </w:rPr>
              <w:t>Nº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  <w:r w:rsidRPr="00BD2880">
              <w:rPr>
                <w:rFonts w:ascii="Arial" w:hAnsi="Arial" w:cs="Arial"/>
                <w:sz w:val="24"/>
                <w:szCs w:val="24"/>
                <w:lang w:val="es-MX"/>
              </w:rPr>
              <w:t>5619 de fecha 15 de diciembre de 2021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.</w:t>
            </w:r>
          </w:p>
          <w:p w14:paraId="192E7977" w14:textId="7D409BDD" w:rsidR="00C93007" w:rsidRPr="000A6713" w:rsidRDefault="000A6713" w:rsidP="002035EB">
            <w:pPr>
              <w:pStyle w:val="Prrafodelista"/>
              <w:numPr>
                <w:ilvl w:val="0"/>
                <w:numId w:val="7"/>
              </w:numPr>
              <w:spacing w:after="200" w:line="276" w:lineRule="auto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0A6713">
              <w:rPr>
                <w:rFonts w:ascii="Arial" w:hAnsi="Arial" w:cs="Arial"/>
                <w:sz w:val="24"/>
                <w:szCs w:val="24"/>
                <w:lang w:val="es-MX"/>
              </w:rPr>
              <w:t>Colaboración</w:t>
            </w:r>
            <w:r w:rsidR="00C93007" w:rsidRPr="000A6713">
              <w:rPr>
                <w:rFonts w:ascii="Arial" w:hAnsi="Arial" w:cs="Arial"/>
                <w:sz w:val="24"/>
                <w:szCs w:val="24"/>
                <w:lang w:val="es-MX"/>
              </w:rPr>
              <w:t xml:space="preserve"> en la Reunión Latinoamericana “Prevención de Genocidio y Atrocidades Masivas y Protección de Pueblos Indígenas en América Latina”</w:t>
            </w:r>
            <w:r w:rsidRPr="000A6713">
              <w:rPr>
                <w:rFonts w:ascii="Arial" w:hAnsi="Arial" w:cs="Arial"/>
                <w:sz w:val="24"/>
                <w:szCs w:val="24"/>
                <w:lang w:val="es-MX"/>
              </w:rPr>
              <w:t>.</w:t>
            </w:r>
          </w:p>
          <w:p w14:paraId="2519D019" w14:textId="2C8E0BBA" w:rsidR="004D5CD1" w:rsidRPr="004A4F77" w:rsidRDefault="00DE5D78" w:rsidP="00C93007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Participación para la construcción del Plan de Acción de la Red de DDHH del PE. </w:t>
            </w:r>
          </w:p>
          <w:p w14:paraId="75774E5E" w14:textId="6C59D5B2" w:rsidR="00960809" w:rsidRPr="004A4F77" w:rsidRDefault="00DE5D78" w:rsidP="00C93007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Vinculación con la </w:t>
            </w:r>
            <w:r w:rsidR="002A1186" w:rsidRPr="004A4F77">
              <w:rPr>
                <w:rFonts w:ascii="Arial" w:hAnsi="Arial" w:cs="Arial"/>
                <w:sz w:val="24"/>
                <w:szCs w:val="24"/>
                <w:lang w:val="es-MX"/>
              </w:rPr>
              <w:t>Embajada Argentina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referente al Proyecto FO.AR para la socialización de los avances.</w:t>
            </w:r>
          </w:p>
          <w:p w14:paraId="02F89864" w14:textId="77777777" w:rsidR="000A6713" w:rsidRPr="00AC25F2" w:rsidRDefault="00C93007" w:rsidP="000A6713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Recomendaciones enviadas con rela</w:t>
            </w:r>
            <w:r w:rsidR="000A6713">
              <w:rPr>
                <w:rFonts w:ascii="Arial" w:hAnsi="Arial" w:cs="Arial"/>
                <w:sz w:val="24"/>
                <w:szCs w:val="24"/>
                <w:lang w:val="es-MX"/>
              </w:rPr>
              <w:t>ción al Cumplimiento de la Ley Nº5858/17 “</w:t>
            </w:r>
            <w:r w:rsidR="000A6713" w:rsidRPr="000A6713">
              <w:rPr>
                <w:rFonts w:ascii="Arial" w:hAnsi="Arial" w:cs="Arial"/>
                <w:i/>
                <w:iCs/>
                <w:sz w:val="24"/>
                <w:szCs w:val="24"/>
                <w:lang w:val="es-MX"/>
              </w:rPr>
              <w:t>QUE ORDENA EL RETIRO DE LAS INSTITUCIONES PUBLICAS DE LOS TESTIMONIOS DE GRATITUD, HOMENAJE Y DE CUALQUIER OTRO ORDEN DEL DICTADOR ALFREDO STROESSNER”</w:t>
            </w:r>
            <w:r w:rsidR="00621F64">
              <w:rPr>
                <w:rFonts w:ascii="Arial" w:hAnsi="Arial" w:cs="Arial"/>
                <w:i/>
                <w:iCs/>
                <w:sz w:val="24"/>
                <w:szCs w:val="24"/>
                <w:lang w:val="es-MX"/>
              </w:rPr>
              <w:t>.</w:t>
            </w:r>
          </w:p>
          <w:p w14:paraId="2CB8FB61" w14:textId="1D0A5133" w:rsidR="00AC25F2" w:rsidRDefault="00AC25F2" w:rsidP="000A6713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AC25F2">
              <w:rPr>
                <w:rFonts w:ascii="Arial" w:hAnsi="Arial" w:cs="Arial"/>
                <w:sz w:val="24"/>
                <w:szCs w:val="24"/>
                <w:lang w:val="es-MX"/>
              </w:rPr>
              <w:t>Prosecución de las publicaciones en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la página de SIMORE PLUS.</w:t>
            </w:r>
          </w:p>
          <w:p w14:paraId="789D3FDA" w14:textId="6E4B8460" w:rsidR="00AC25F2" w:rsidRPr="00AC25F2" w:rsidRDefault="00AC25F2" w:rsidP="000A6713">
            <w:pPr>
              <w:pStyle w:val="Prrafodelista"/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Habilitación de usuario y desarrollo del programa de información a ser habilitada, publicada y disponible en el ámbito nacional e internacional </w:t>
            </w:r>
            <w:r w:rsidR="004D75F9">
              <w:rPr>
                <w:rFonts w:ascii="Arial" w:hAnsi="Arial" w:cs="Arial"/>
                <w:sz w:val="24"/>
                <w:szCs w:val="24"/>
                <w:lang w:val="es-MX"/>
              </w:rPr>
              <w:t>en el marco del SIMORE IBEROAMERICANO.</w:t>
            </w:r>
          </w:p>
        </w:tc>
      </w:tr>
      <w:tr w:rsidR="007D6295" w:rsidRPr="008D486D" w14:paraId="4F9AF769" w14:textId="77777777" w:rsidTr="0044319A">
        <w:trPr>
          <w:trHeight w:val="1233"/>
        </w:trPr>
        <w:tc>
          <w:tcPr>
            <w:tcW w:w="0" w:type="auto"/>
          </w:tcPr>
          <w:p w14:paraId="0E81ABA2" w14:textId="77777777" w:rsidR="00626BC1" w:rsidRPr="00B736E8" w:rsidRDefault="00626BC1" w:rsidP="00626BC1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1FA21476" w14:textId="77777777" w:rsidR="001F3187" w:rsidRDefault="001F3187" w:rsidP="002B0FFA">
            <w:pPr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27F7A598" w14:textId="77777777" w:rsidR="00626BC1" w:rsidRPr="00B736E8" w:rsidRDefault="00626BC1" w:rsidP="00144F07">
            <w:pPr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B736E8">
              <w:rPr>
                <w:rFonts w:ascii="Arial" w:hAnsi="Arial" w:cs="Arial"/>
                <w:sz w:val="24"/>
                <w:szCs w:val="24"/>
                <w:lang w:val="es-MX"/>
              </w:rPr>
              <w:t>DIFICULTADES Y LECCIONES APRENDIDAS</w:t>
            </w:r>
          </w:p>
        </w:tc>
        <w:tc>
          <w:tcPr>
            <w:tcW w:w="11547" w:type="dxa"/>
          </w:tcPr>
          <w:p w14:paraId="629890EF" w14:textId="77777777" w:rsidR="001F3187" w:rsidRDefault="001F3187" w:rsidP="001F3187">
            <w:pPr>
              <w:pStyle w:val="Prrafodelista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11FCFD10" w14:textId="63F69680" w:rsidR="00E174E5" w:rsidRPr="004A4F77" w:rsidRDefault="00317181" w:rsidP="004A4F77">
            <w:pPr>
              <w:pStyle w:val="Prrafodelista"/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Se necesita mayor número de r</w:t>
            </w:r>
            <w:r w:rsidR="00E174E5" w:rsidRPr="004A4F77">
              <w:rPr>
                <w:rFonts w:ascii="Arial" w:hAnsi="Arial" w:cs="Arial"/>
                <w:sz w:val="24"/>
                <w:szCs w:val="24"/>
                <w:lang w:val="es-MX"/>
              </w:rPr>
              <w:t>ecursos humanos</w:t>
            </w:r>
            <w:r w:rsidR="00EF0C8B" w:rsidRPr="004A4F77">
              <w:rPr>
                <w:rFonts w:ascii="Arial" w:hAnsi="Arial" w:cs="Arial"/>
                <w:sz w:val="24"/>
                <w:szCs w:val="24"/>
                <w:lang w:val="es-MX"/>
              </w:rPr>
              <w:t xml:space="preserve"> técnicos</w:t>
            </w:r>
            <w:r w:rsidR="006C3648" w:rsidRPr="004A4F77">
              <w:rPr>
                <w:rFonts w:ascii="Arial" w:hAnsi="Arial" w:cs="Arial"/>
                <w:sz w:val="24"/>
                <w:szCs w:val="24"/>
                <w:lang w:val="es-MX"/>
              </w:rPr>
              <w:t>.</w:t>
            </w:r>
          </w:p>
          <w:p w14:paraId="3185194B" w14:textId="2B1FC6A3" w:rsidR="00EF0C8B" w:rsidRDefault="00317181" w:rsidP="004A4F77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Capital </w:t>
            </w:r>
            <w:r w:rsidR="00EE3B53">
              <w:rPr>
                <w:rFonts w:ascii="Arial" w:hAnsi="Arial" w:cs="Arial"/>
                <w:sz w:val="24"/>
                <w:szCs w:val="24"/>
                <w:lang w:val="es-MX"/>
              </w:rPr>
              <w:t>disponibles</w:t>
            </w:r>
            <w:proofErr w:type="gramEnd"/>
            <w:r w:rsidR="00EE3B53">
              <w:rPr>
                <w:rFonts w:ascii="Arial" w:hAnsi="Arial" w:cs="Arial"/>
                <w:sz w:val="24"/>
                <w:szCs w:val="24"/>
                <w:lang w:val="es-MX"/>
              </w:rPr>
              <w:t xml:space="preserve"> para la elaboración de </w:t>
            </w:r>
            <w:r w:rsidR="00C813F9" w:rsidRPr="004A4F77">
              <w:rPr>
                <w:rFonts w:ascii="Arial" w:hAnsi="Arial" w:cs="Arial"/>
                <w:sz w:val="24"/>
                <w:szCs w:val="24"/>
                <w:lang w:val="es-MX"/>
              </w:rPr>
              <w:t xml:space="preserve">materiales </w:t>
            </w:r>
            <w:r w:rsidR="00EE3B53">
              <w:rPr>
                <w:rFonts w:ascii="Arial" w:hAnsi="Arial" w:cs="Arial"/>
                <w:sz w:val="24"/>
                <w:szCs w:val="24"/>
                <w:lang w:val="es-MX"/>
              </w:rPr>
              <w:t xml:space="preserve">impresos y/o presupuesto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anual estimado para la correcta planificación de lo concerniente a </w:t>
            </w:r>
            <w:r w:rsidR="00EE3B53">
              <w:rPr>
                <w:rFonts w:ascii="Arial" w:hAnsi="Arial" w:cs="Arial"/>
                <w:sz w:val="24"/>
                <w:szCs w:val="24"/>
                <w:lang w:val="es-MX"/>
              </w:rPr>
              <w:t>la</w:t>
            </w:r>
            <w:r w:rsidR="00C813F9" w:rsidRPr="004A4F77">
              <w:rPr>
                <w:rFonts w:ascii="Arial" w:hAnsi="Arial" w:cs="Arial"/>
                <w:sz w:val="24"/>
                <w:szCs w:val="24"/>
                <w:lang w:val="es-MX"/>
              </w:rPr>
              <w:t xml:space="preserve"> difusión</w:t>
            </w:r>
            <w:r w:rsidR="006D715A" w:rsidRPr="004A4F77">
              <w:rPr>
                <w:rFonts w:ascii="Arial" w:hAnsi="Arial" w:cs="Arial"/>
                <w:sz w:val="24"/>
                <w:szCs w:val="24"/>
                <w:lang w:val="es-MX"/>
              </w:rPr>
              <w:t xml:space="preserve"> (dípticos y trípticos de distribución</w:t>
            </w:r>
            <w:r w:rsidR="002E47E0" w:rsidRPr="004A4F77">
              <w:rPr>
                <w:rFonts w:ascii="Arial" w:hAnsi="Arial" w:cs="Arial"/>
                <w:sz w:val="24"/>
                <w:szCs w:val="24"/>
                <w:lang w:val="es-MX"/>
              </w:rPr>
              <w:t>)</w:t>
            </w:r>
          </w:p>
          <w:p w14:paraId="7A1619D5" w14:textId="5D0563A6" w:rsidR="008152BA" w:rsidRDefault="00C813F9" w:rsidP="004A4F77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4A4F77">
              <w:rPr>
                <w:rFonts w:ascii="Arial" w:hAnsi="Arial" w:cs="Arial"/>
                <w:sz w:val="24"/>
                <w:szCs w:val="24"/>
                <w:lang w:val="es-MX"/>
              </w:rPr>
              <w:t xml:space="preserve">Falta de </w:t>
            </w:r>
            <w:r w:rsidR="00EE3B53" w:rsidRPr="004A4F77">
              <w:rPr>
                <w:rFonts w:ascii="Arial" w:hAnsi="Arial" w:cs="Arial"/>
                <w:sz w:val="24"/>
                <w:szCs w:val="24"/>
                <w:lang w:val="es-MX"/>
              </w:rPr>
              <w:t>recursos financieros</w:t>
            </w:r>
            <w:r w:rsidRPr="004A4F77">
              <w:rPr>
                <w:rFonts w:ascii="Arial" w:hAnsi="Arial" w:cs="Arial"/>
                <w:sz w:val="24"/>
                <w:szCs w:val="24"/>
                <w:lang w:val="es-MX"/>
              </w:rPr>
              <w:t xml:space="preserve"> para realizar talleres de difusión y concienciación de las recomendacio</w:t>
            </w:r>
            <w:r w:rsidR="005845F2" w:rsidRPr="004A4F77">
              <w:rPr>
                <w:rFonts w:ascii="Arial" w:hAnsi="Arial" w:cs="Arial"/>
                <w:sz w:val="24"/>
                <w:szCs w:val="24"/>
                <w:lang w:val="es-MX"/>
              </w:rPr>
              <w:t xml:space="preserve">nes </w:t>
            </w:r>
            <w:r w:rsidR="00E7706C" w:rsidRPr="004A4F77">
              <w:rPr>
                <w:rFonts w:ascii="Arial" w:hAnsi="Arial" w:cs="Arial"/>
                <w:sz w:val="24"/>
                <w:szCs w:val="24"/>
                <w:lang w:val="es-MX"/>
              </w:rPr>
              <w:t>del Informe Final de la CVJ</w:t>
            </w:r>
            <w:r w:rsidR="00317181">
              <w:rPr>
                <w:rFonts w:ascii="Arial" w:hAnsi="Arial" w:cs="Arial"/>
                <w:sz w:val="24"/>
                <w:szCs w:val="24"/>
                <w:lang w:val="es-MX"/>
              </w:rPr>
              <w:t>, en jornadas masivas en el interior del país.</w:t>
            </w:r>
          </w:p>
          <w:p w14:paraId="20BA3A51" w14:textId="77777777" w:rsidR="00EE3B53" w:rsidRDefault="00EE3B53" w:rsidP="004A4F77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Oficina adecuada para la atención de las </w:t>
            </w:r>
            <w:r w:rsidR="00317181">
              <w:rPr>
                <w:rFonts w:ascii="Arial" w:hAnsi="Arial" w:cs="Arial"/>
                <w:sz w:val="24"/>
                <w:szCs w:val="24"/>
                <w:lang w:val="es-MX"/>
              </w:rPr>
              <w:t xml:space="preserve">víctimas en ocasión a la toma de testimonio y relatos de los mismos. </w:t>
            </w:r>
          </w:p>
          <w:p w14:paraId="2F1292DF" w14:textId="719E1C6F" w:rsidR="00317181" w:rsidRDefault="00317181" w:rsidP="004A4F77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Equipos informáticos, específicamente impresoras e insumos para las mismas (tinta).</w:t>
            </w:r>
          </w:p>
          <w:p w14:paraId="59B5CC21" w14:textId="2E4861E1" w:rsidR="00317181" w:rsidRDefault="00317181" w:rsidP="004A4F77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Útiles de oficina.</w:t>
            </w:r>
          </w:p>
          <w:p w14:paraId="7465A880" w14:textId="59B6F0F2" w:rsidR="00317181" w:rsidRDefault="006228E1" w:rsidP="004A4F77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Lugar fijo y adecuado para el resguardo correcto del Acervo Documental (Archivo de la CVJ)</w:t>
            </w:r>
            <w:r w:rsidR="00DD0F3F">
              <w:rPr>
                <w:rFonts w:ascii="Arial" w:hAnsi="Arial" w:cs="Arial"/>
                <w:sz w:val="24"/>
                <w:szCs w:val="24"/>
                <w:lang w:val="es-MX"/>
              </w:rPr>
              <w:t>.</w:t>
            </w:r>
          </w:p>
          <w:p w14:paraId="5A281ADA" w14:textId="4AAEBCEE" w:rsidR="006228E1" w:rsidRPr="004A4F77" w:rsidRDefault="006228E1" w:rsidP="004A4F77">
            <w:pPr>
              <w:pStyle w:val="Prrafodelista"/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Como lección aprendida se hace constar que efectivamente ha sido un obstáculo el cambio de la infraestructura edilicia, la reorganización de los recursos humanos que 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s-MX"/>
              </w:rPr>
              <w:t>aun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se encuentra en proceso, la movilidad del personal, el espacio físico insuficiente y la inestabilidad </w:t>
            </w:r>
            <w:r w:rsidR="008644D1">
              <w:rPr>
                <w:rFonts w:ascii="Arial" w:hAnsi="Arial" w:cs="Arial"/>
                <w:sz w:val="24"/>
                <w:szCs w:val="24"/>
                <w:lang w:val="es-MX"/>
              </w:rPr>
              <w:t xml:space="preserve">sobre el lugar de destino final y/o reubicación de los archivos.  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 xml:space="preserve">  </w:t>
            </w:r>
          </w:p>
        </w:tc>
      </w:tr>
      <w:tr w:rsidR="007D6295" w:rsidRPr="008D486D" w14:paraId="342554AD" w14:textId="77777777" w:rsidTr="0044319A">
        <w:trPr>
          <w:trHeight w:val="1233"/>
        </w:trPr>
        <w:tc>
          <w:tcPr>
            <w:tcW w:w="0" w:type="auto"/>
          </w:tcPr>
          <w:p w14:paraId="0712454C" w14:textId="77777777" w:rsidR="00626BC1" w:rsidRPr="00B736E8" w:rsidRDefault="00626BC1" w:rsidP="00626BC1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62F93964" w14:textId="77777777" w:rsidR="001F3187" w:rsidRDefault="001F3187" w:rsidP="002B0FFA">
            <w:pPr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0E1BA7CB" w14:textId="77777777" w:rsidR="00491A16" w:rsidRDefault="00491A16" w:rsidP="002B0FFA">
            <w:pPr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5600D0E4" w14:textId="77777777" w:rsidR="00491A16" w:rsidRDefault="00491A16" w:rsidP="002B0FFA">
            <w:pPr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785A92DE" w14:textId="77777777" w:rsidR="00491A16" w:rsidRDefault="00491A16" w:rsidP="002B0FFA">
            <w:pPr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45C138E6" w14:textId="23069DEB" w:rsidR="00626BC1" w:rsidRPr="00B736E8" w:rsidRDefault="00626BC1" w:rsidP="007608DC">
            <w:pPr>
              <w:jc w:val="center"/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B736E8">
              <w:rPr>
                <w:rFonts w:ascii="Arial" w:hAnsi="Arial" w:cs="Arial"/>
                <w:sz w:val="24"/>
                <w:szCs w:val="24"/>
                <w:lang w:val="es-MX"/>
              </w:rPr>
              <w:lastRenderedPageBreak/>
              <w:t xml:space="preserve">OBJETIVOS </w:t>
            </w:r>
            <w:r w:rsidR="00DD0F3F">
              <w:rPr>
                <w:rFonts w:ascii="Arial" w:hAnsi="Arial" w:cs="Arial"/>
                <w:sz w:val="24"/>
                <w:szCs w:val="24"/>
                <w:lang w:val="es-MX"/>
              </w:rPr>
              <w:t>A SER EJECUTADOS EN EL PROXIMO EJERCICIO FISCAL</w:t>
            </w:r>
          </w:p>
        </w:tc>
        <w:tc>
          <w:tcPr>
            <w:tcW w:w="11547" w:type="dxa"/>
          </w:tcPr>
          <w:p w14:paraId="20B098E9" w14:textId="77777777" w:rsidR="00C062B1" w:rsidRPr="00B736E8" w:rsidRDefault="00C062B1" w:rsidP="00C062B1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31E6F5D1" w14:textId="33186761" w:rsidR="00B046CB" w:rsidRPr="00072E39" w:rsidRDefault="00DC76B3" w:rsidP="004A4F77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072E39">
              <w:rPr>
                <w:rFonts w:ascii="Arial" w:hAnsi="Arial" w:cs="Arial"/>
                <w:sz w:val="24"/>
                <w:szCs w:val="24"/>
                <w:lang w:val="es-MX"/>
              </w:rPr>
              <w:t>Concreción de</w:t>
            </w:r>
            <w:r w:rsidR="005A2BDF">
              <w:rPr>
                <w:rFonts w:ascii="Arial" w:hAnsi="Arial" w:cs="Arial"/>
                <w:sz w:val="24"/>
                <w:szCs w:val="24"/>
                <w:lang w:val="es-MX"/>
              </w:rPr>
              <w:t xml:space="preserve"> más</w:t>
            </w:r>
            <w:r w:rsidRPr="00072E39">
              <w:rPr>
                <w:rFonts w:ascii="Arial" w:hAnsi="Arial" w:cs="Arial"/>
                <w:sz w:val="24"/>
                <w:szCs w:val="24"/>
                <w:lang w:val="es-MX"/>
              </w:rPr>
              <w:t xml:space="preserve"> firmas de convenios marco interinstitucionales</w:t>
            </w:r>
            <w:r w:rsidR="005A2BDF">
              <w:rPr>
                <w:rFonts w:ascii="Arial" w:hAnsi="Arial" w:cs="Arial"/>
                <w:sz w:val="24"/>
                <w:szCs w:val="24"/>
                <w:lang w:val="es-MX"/>
              </w:rPr>
              <w:t xml:space="preserve"> y acuerdos en específico.</w:t>
            </w:r>
          </w:p>
          <w:p w14:paraId="26AC4AB9" w14:textId="1B5E8919" w:rsidR="000C71A3" w:rsidRPr="00E7706C" w:rsidRDefault="00797A61" w:rsidP="000C71A3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Presentación</w:t>
            </w:r>
            <w:r w:rsidR="008E0189">
              <w:rPr>
                <w:rFonts w:ascii="Arial" w:hAnsi="Arial" w:cs="Arial"/>
                <w:sz w:val="24"/>
                <w:szCs w:val="24"/>
                <w:lang w:val="es-MX"/>
              </w:rPr>
              <w:t xml:space="preserve"> de</w:t>
            </w:r>
            <w:r>
              <w:rPr>
                <w:rFonts w:ascii="Arial" w:hAnsi="Arial" w:cs="Arial"/>
                <w:sz w:val="24"/>
                <w:szCs w:val="24"/>
                <w:lang w:val="es-MX"/>
              </w:rPr>
              <w:t>l Informe</w:t>
            </w:r>
            <w:r w:rsidR="002A1186"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  <w:r w:rsidR="00C122B3">
              <w:rPr>
                <w:rFonts w:ascii="Arial" w:hAnsi="Arial" w:cs="Arial"/>
                <w:sz w:val="24"/>
                <w:szCs w:val="24"/>
                <w:lang w:val="es-MX"/>
              </w:rPr>
              <w:t xml:space="preserve">General de Avance del programa del </w:t>
            </w:r>
            <w:r w:rsidR="002A1186" w:rsidRPr="003012A1">
              <w:rPr>
                <w:rFonts w:ascii="Arial" w:hAnsi="Arial" w:cs="Arial"/>
                <w:sz w:val="24"/>
                <w:szCs w:val="24"/>
                <w:lang w:val="es-MX"/>
              </w:rPr>
              <w:t>Fondo Argentino de Cooperación Internacional</w:t>
            </w:r>
            <w:r w:rsidR="002A1186">
              <w:rPr>
                <w:rFonts w:ascii="Arial" w:hAnsi="Arial" w:cs="Arial"/>
                <w:sz w:val="24"/>
                <w:szCs w:val="24"/>
                <w:lang w:val="es-MX"/>
              </w:rPr>
              <w:t xml:space="preserve"> Sur –Sur y Triangular (</w:t>
            </w:r>
            <w:r w:rsidR="002A1186" w:rsidRPr="003012A1">
              <w:rPr>
                <w:rFonts w:ascii="Arial" w:hAnsi="Arial" w:cs="Arial"/>
                <w:sz w:val="24"/>
                <w:szCs w:val="24"/>
                <w:lang w:val="es-MX"/>
              </w:rPr>
              <w:t>FOAR</w:t>
            </w:r>
            <w:r w:rsidR="002A1186">
              <w:rPr>
                <w:rFonts w:ascii="Arial" w:hAnsi="Arial" w:cs="Arial"/>
                <w:sz w:val="24"/>
                <w:szCs w:val="24"/>
                <w:lang w:val="es-MX"/>
              </w:rPr>
              <w:t xml:space="preserve">), periodo </w:t>
            </w:r>
            <w:r w:rsidR="00F65F9A">
              <w:rPr>
                <w:rFonts w:ascii="Arial" w:hAnsi="Arial" w:cs="Arial"/>
                <w:sz w:val="24"/>
                <w:szCs w:val="24"/>
                <w:lang w:val="es-MX"/>
              </w:rPr>
              <w:t>2019 - 2022</w:t>
            </w:r>
            <w:r w:rsidR="002A1186">
              <w:rPr>
                <w:rFonts w:ascii="Arial" w:hAnsi="Arial" w:cs="Arial"/>
                <w:sz w:val="24"/>
                <w:szCs w:val="24"/>
                <w:lang w:val="es-MX"/>
              </w:rPr>
              <w:t xml:space="preserve"> </w:t>
            </w:r>
            <w:r w:rsidR="002A1186" w:rsidRPr="002A1186">
              <w:rPr>
                <w:rFonts w:ascii="Arial" w:hAnsi="Arial" w:cs="Arial"/>
                <w:sz w:val="24"/>
                <w:szCs w:val="24"/>
                <w:lang w:val="es-MX"/>
              </w:rPr>
              <w:t>de las asistencias técnicas</w:t>
            </w:r>
            <w:r w:rsidR="00B046CB" w:rsidRPr="002A1186">
              <w:rPr>
                <w:rFonts w:ascii="Arial" w:hAnsi="Arial" w:cs="Arial"/>
                <w:sz w:val="24"/>
                <w:szCs w:val="24"/>
                <w:lang w:val="es-MX"/>
              </w:rPr>
              <w:t xml:space="preserve"> en los ejes de Justicia, Archivos y Sitios de Memoria</w:t>
            </w:r>
            <w:r w:rsidR="00D25C2C">
              <w:rPr>
                <w:rFonts w:ascii="Arial" w:hAnsi="Arial" w:cs="Arial"/>
                <w:sz w:val="24"/>
                <w:szCs w:val="24"/>
                <w:lang w:val="es-MX"/>
              </w:rPr>
              <w:t xml:space="preserve"> y se suma a ellos la </w:t>
            </w:r>
            <w:r w:rsidR="00D25C2C">
              <w:rPr>
                <w:rFonts w:ascii="Arial" w:hAnsi="Arial" w:cs="Arial"/>
                <w:sz w:val="24"/>
                <w:szCs w:val="24"/>
                <w:lang w:val="es-MX"/>
              </w:rPr>
              <w:lastRenderedPageBreak/>
              <w:t>capacitación en Materia de Genero</w:t>
            </w:r>
            <w:r w:rsidR="00D352D8">
              <w:rPr>
                <w:rFonts w:ascii="Arial" w:hAnsi="Arial" w:cs="Arial"/>
                <w:sz w:val="24"/>
                <w:szCs w:val="24"/>
                <w:lang w:val="es-MX"/>
              </w:rPr>
              <w:t xml:space="preserve"> con la colaboración del </w:t>
            </w:r>
            <w:r w:rsidR="000C71A3" w:rsidRPr="000C71A3">
              <w:rPr>
                <w:rFonts w:ascii="Arial" w:hAnsi="Arial" w:cs="Arial"/>
                <w:sz w:val="24"/>
                <w:szCs w:val="24"/>
                <w:lang w:val="es-MX"/>
              </w:rPr>
              <w:t xml:space="preserve">Vice Ministerio de Protección de los Derechos de las Mujeres </w:t>
            </w:r>
            <w:r w:rsidR="000C71A3">
              <w:rPr>
                <w:rFonts w:ascii="Arial" w:hAnsi="Arial" w:cs="Arial"/>
                <w:sz w:val="24"/>
                <w:szCs w:val="24"/>
                <w:lang w:val="es-MX"/>
              </w:rPr>
              <w:t>con quienes se desarrollaría el P</w:t>
            </w:r>
            <w:r w:rsidR="000C71A3" w:rsidRPr="000C71A3">
              <w:rPr>
                <w:rFonts w:ascii="Arial" w:hAnsi="Arial" w:cs="Arial"/>
                <w:sz w:val="24"/>
                <w:szCs w:val="24"/>
                <w:lang w:val="es-MX"/>
              </w:rPr>
              <w:t>rograma de Capacitación aplicada y su correspondiente guía de procedimiento</w:t>
            </w:r>
            <w:r w:rsidR="000C71A3">
              <w:rPr>
                <w:rFonts w:ascii="Arial" w:hAnsi="Arial" w:cs="Arial"/>
                <w:sz w:val="24"/>
                <w:szCs w:val="24"/>
                <w:lang w:val="es-MX"/>
              </w:rPr>
              <w:t xml:space="preserve"> en cumplimiento de los compromisos asumidos ante el </w:t>
            </w:r>
            <w:r w:rsidR="000C71A3" w:rsidRPr="003012A1">
              <w:rPr>
                <w:rFonts w:ascii="Arial" w:hAnsi="Arial" w:cs="Arial"/>
                <w:sz w:val="24"/>
                <w:szCs w:val="24"/>
                <w:lang w:val="es-MX"/>
              </w:rPr>
              <w:t>Fondo Argentino de Cooperación Internacional</w:t>
            </w:r>
            <w:r w:rsidR="000C71A3">
              <w:rPr>
                <w:rFonts w:ascii="Arial" w:hAnsi="Arial" w:cs="Arial"/>
                <w:sz w:val="24"/>
                <w:szCs w:val="24"/>
                <w:lang w:val="es-MX"/>
              </w:rPr>
              <w:t xml:space="preserve"> Sur –Sur y Triangular (</w:t>
            </w:r>
            <w:r w:rsidR="000C71A3" w:rsidRPr="003012A1">
              <w:rPr>
                <w:rFonts w:ascii="Arial" w:hAnsi="Arial" w:cs="Arial"/>
                <w:sz w:val="24"/>
                <w:szCs w:val="24"/>
                <w:lang w:val="es-MX"/>
              </w:rPr>
              <w:t>FOAR</w:t>
            </w:r>
            <w:r w:rsidR="000C71A3">
              <w:rPr>
                <w:rFonts w:ascii="Arial" w:hAnsi="Arial" w:cs="Arial"/>
                <w:sz w:val="24"/>
                <w:szCs w:val="24"/>
                <w:lang w:val="es-MX"/>
              </w:rPr>
              <w:t>).</w:t>
            </w:r>
          </w:p>
          <w:p w14:paraId="02A185F8" w14:textId="77777777" w:rsidR="002A1186" w:rsidRPr="002A1186" w:rsidRDefault="002A1186" w:rsidP="004A4F77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>
              <w:rPr>
                <w:rFonts w:ascii="Arial" w:hAnsi="Arial" w:cs="Arial"/>
                <w:sz w:val="24"/>
                <w:szCs w:val="24"/>
                <w:lang w:val="es-MX"/>
              </w:rPr>
              <w:t>Señalización de nuevos Sitios Históricos y de Conciencia.</w:t>
            </w:r>
          </w:p>
          <w:p w14:paraId="099D27FB" w14:textId="77777777" w:rsidR="00072E39" w:rsidRDefault="00933324" w:rsidP="004A4F77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072E39">
              <w:rPr>
                <w:rFonts w:ascii="Arial" w:hAnsi="Arial" w:cs="Arial"/>
                <w:sz w:val="24"/>
                <w:szCs w:val="24"/>
                <w:lang w:val="es-MX"/>
              </w:rPr>
              <w:t>Presentación de más denuncias</w:t>
            </w:r>
            <w:r w:rsidR="00DC76B3" w:rsidRPr="00072E39">
              <w:rPr>
                <w:rFonts w:ascii="Arial" w:hAnsi="Arial" w:cs="Arial"/>
                <w:sz w:val="24"/>
                <w:szCs w:val="24"/>
                <w:lang w:val="es-MX"/>
              </w:rPr>
              <w:t xml:space="preserve"> por violaciones a los DDHH ante el Ministerio Público.</w:t>
            </w:r>
          </w:p>
          <w:p w14:paraId="6E2DBF0A" w14:textId="07545407" w:rsidR="00F0732A" w:rsidRPr="0082776A" w:rsidRDefault="00F0732A" w:rsidP="004A4F77">
            <w:pPr>
              <w:pStyle w:val="Prrafodelista"/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  <w:lang w:val="es-MX"/>
              </w:rPr>
            </w:pPr>
            <w:r w:rsidRPr="0082776A">
              <w:rPr>
                <w:rFonts w:ascii="Arial" w:hAnsi="Arial" w:cs="Arial"/>
                <w:sz w:val="24"/>
                <w:szCs w:val="24"/>
                <w:lang w:val="es-MX"/>
              </w:rPr>
              <w:t xml:space="preserve">Planificar y </w:t>
            </w:r>
            <w:proofErr w:type="gramStart"/>
            <w:r w:rsidRPr="0082776A">
              <w:rPr>
                <w:rFonts w:ascii="Arial" w:hAnsi="Arial" w:cs="Arial"/>
                <w:sz w:val="24"/>
                <w:szCs w:val="24"/>
                <w:lang w:val="es-MX"/>
              </w:rPr>
              <w:t>organizar  seminarios</w:t>
            </w:r>
            <w:proofErr w:type="gramEnd"/>
            <w:r w:rsidRPr="0082776A">
              <w:rPr>
                <w:rFonts w:ascii="Arial" w:hAnsi="Arial" w:cs="Arial"/>
                <w:sz w:val="24"/>
                <w:szCs w:val="24"/>
                <w:lang w:val="es-MX"/>
              </w:rPr>
              <w:t xml:space="preserve"> y/ o talleres para compartir experiencias a nivel internacional con países que hayan trabajado una legislación similar</w:t>
            </w:r>
            <w:r w:rsidR="00E53B12">
              <w:rPr>
                <w:rFonts w:ascii="Arial" w:hAnsi="Arial" w:cs="Arial"/>
                <w:sz w:val="24"/>
                <w:szCs w:val="24"/>
                <w:lang w:val="es-MX"/>
              </w:rPr>
              <w:t xml:space="preserve"> a la nuestra en materia de Memoria. </w:t>
            </w:r>
          </w:p>
          <w:p w14:paraId="6C06E468" w14:textId="77777777" w:rsidR="00B046CB" w:rsidRPr="00072E39" w:rsidRDefault="00B046CB" w:rsidP="00C062B1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  <w:p w14:paraId="5F755AB2" w14:textId="77777777" w:rsidR="00626BC1" w:rsidRPr="00B736E8" w:rsidRDefault="00626BC1" w:rsidP="00626BC1">
            <w:pPr>
              <w:rPr>
                <w:rFonts w:ascii="Arial" w:hAnsi="Arial" w:cs="Arial"/>
                <w:sz w:val="24"/>
                <w:szCs w:val="24"/>
                <w:lang w:val="es-MX"/>
              </w:rPr>
            </w:pPr>
          </w:p>
        </w:tc>
      </w:tr>
    </w:tbl>
    <w:p w14:paraId="172E4DE9" w14:textId="77777777" w:rsidR="00BE334E" w:rsidRPr="008D486D" w:rsidRDefault="00BE334E">
      <w:pPr>
        <w:rPr>
          <w:sz w:val="32"/>
          <w:szCs w:val="32"/>
        </w:rPr>
      </w:pPr>
    </w:p>
    <w:sectPr w:rsidR="00BE334E" w:rsidRPr="008D486D" w:rsidSect="00A05644">
      <w:footerReference w:type="default" r:id="rId8"/>
      <w:pgSz w:w="20160" w:h="12240" w:orient="landscape" w:code="5"/>
      <w:pgMar w:top="426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DA3F99" w14:textId="77777777" w:rsidR="00E434A0" w:rsidRDefault="00E434A0" w:rsidP="0044319A">
      <w:pPr>
        <w:spacing w:after="0" w:line="240" w:lineRule="auto"/>
      </w:pPr>
      <w:r>
        <w:separator/>
      </w:r>
    </w:p>
  </w:endnote>
  <w:endnote w:type="continuationSeparator" w:id="0">
    <w:p w14:paraId="656C9385" w14:textId="77777777" w:rsidR="00E434A0" w:rsidRDefault="00E434A0" w:rsidP="00443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F5F26" w14:textId="77777777" w:rsidR="0044319A" w:rsidRDefault="0044319A">
    <w:pPr>
      <w:pStyle w:val="Piedepgina"/>
      <w:jc w:val="center"/>
      <w:rPr>
        <w:caps/>
        <w:color w:val="4F81BD" w:themeColor="accent1"/>
      </w:rPr>
    </w:pPr>
    <w:r>
      <w:rPr>
        <w:caps/>
        <w:color w:val="4F81BD" w:themeColor="accent1"/>
      </w:rPr>
      <w:fldChar w:fldCharType="begin"/>
    </w:r>
    <w:r>
      <w:rPr>
        <w:caps/>
        <w:color w:val="4F81BD" w:themeColor="accent1"/>
      </w:rPr>
      <w:instrText>PAGE   \* MERGEFORMAT</w:instrText>
    </w:r>
    <w:r>
      <w:rPr>
        <w:caps/>
        <w:color w:val="4F81BD" w:themeColor="accent1"/>
      </w:rPr>
      <w:fldChar w:fldCharType="separate"/>
    </w:r>
    <w:r w:rsidR="000A5233" w:rsidRPr="000A5233">
      <w:rPr>
        <w:caps/>
        <w:noProof/>
        <w:color w:val="4F81BD" w:themeColor="accent1"/>
        <w:lang w:val="es-ES"/>
      </w:rPr>
      <w:t>1</w:t>
    </w:r>
    <w:r>
      <w:rPr>
        <w:caps/>
        <w:color w:val="4F81BD" w:themeColor="accent1"/>
      </w:rPr>
      <w:fldChar w:fldCharType="end"/>
    </w:r>
  </w:p>
  <w:p w14:paraId="179217DD" w14:textId="77777777" w:rsidR="0044319A" w:rsidRDefault="0044319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2310E3" w14:textId="77777777" w:rsidR="00E434A0" w:rsidRDefault="00E434A0" w:rsidP="0044319A">
      <w:pPr>
        <w:spacing w:after="0" w:line="240" w:lineRule="auto"/>
      </w:pPr>
      <w:r>
        <w:separator/>
      </w:r>
    </w:p>
  </w:footnote>
  <w:footnote w:type="continuationSeparator" w:id="0">
    <w:p w14:paraId="42AD8313" w14:textId="77777777" w:rsidR="00E434A0" w:rsidRDefault="00E434A0" w:rsidP="004431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029B"/>
    <w:multiLevelType w:val="hybridMultilevel"/>
    <w:tmpl w:val="138A1568"/>
    <w:lvl w:ilvl="0" w:tplc="AA560FA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B54B46"/>
    <w:multiLevelType w:val="hybridMultilevel"/>
    <w:tmpl w:val="ADE6E7F2"/>
    <w:lvl w:ilvl="0" w:tplc="1262A9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B2D31"/>
    <w:multiLevelType w:val="hybridMultilevel"/>
    <w:tmpl w:val="F8A2E826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29120A"/>
    <w:multiLevelType w:val="hybridMultilevel"/>
    <w:tmpl w:val="7D081B40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67284"/>
    <w:multiLevelType w:val="hybridMultilevel"/>
    <w:tmpl w:val="1110E3B2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6F5520"/>
    <w:multiLevelType w:val="hybridMultilevel"/>
    <w:tmpl w:val="C9B0F508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804EDB"/>
    <w:multiLevelType w:val="hybridMultilevel"/>
    <w:tmpl w:val="D9763296"/>
    <w:lvl w:ilvl="0" w:tplc="1262A9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8D56EFB"/>
    <w:multiLevelType w:val="hybridMultilevel"/>
    <w:tmpl w:val="A618855A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CFA0CA0"/>
    <w:multiLevelType w:val="hybridMultilevel"/>
    <w:tmpl w:val="EB8C1964"/>
    <w:lvl w:ilvl="0" w:tplc="AA560FA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59620A"/>
    <w:multiLevelType w:val="hybridMultilevel"/>
    <w:tmpl w:val="B4EA167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480170"/>
    <w:multiLevelType w:val="hybridMultilevel"/>
    <w:tmpl w:val="89AC0B9E"/>
    <w:lvl w:ilvl="0" w:tplc="AA560FA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8"/>
  </w:num>
  <w:num w:numId="5">
    <w:abstractNumId w:val="10"/>
  </w:num>
  <w:num w:numId="6">
    <w:abstractNumId w:val="3"/>
  </w:num>
  <w:num w:numId="7">
    <w:abstractNumId w:val="2"/>
  </w:num>
  <w:num w:numId="8">
    <w:abstractNumId w:val="4"/>
  </w:num>
  <w:num w:numId="9">
    <w:abstractNumId w:val="7"/>
  </w:num>
  <w:num w:numId="10">
    <w:abstractNumId w:val="9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7772"/>
    <w:rsid w:val="000022EC"/>
    <w:rsid w:val="00037C55"/>
    <w:rsid w:val="000428EA"/>
    <w:rsid w:val="00043958"/>
    <w:rsid w:val="00072E39"/>
    <w:rsid w:val="000870D0"/>
    <w:rsid w:val="000A0CF7"/>
    <w:rsid w:val="000A4CE9"/>
    <w:rsid w:val="000A5233"/>
    <w:rsid w:val="000A6713"/>
    <w:rsid w:val="000B0DAA"/>
    <w:rsid w:val="000C71A3"/>
    <w:rsid w:val="000E1202"/>
    <w:rsid w:val="00144F07"/>
    <w:rsid w:val="001458C9"/>
    <w:rsid w:val="001543B2"/>
    <w:rsid w:val="001A4E5A"/>
    <w:rsid w:val="001B1DB0"/>
    <w:rsid w:val="001D08AD"/>
    <w:rsid w:val="001E52CA"/>
    <w:rsid w:val="001E5BB9"/>
    <w:rsid w:val="001F3187"/>
    <w:rsid w:val="00207327"/>
    <w:rsid w:val="00266620"/>
    <w:rsid w:val="002672A9"/>
    <w:rsid w:val="00271489"/>
    <w:rsid w:val="0029221F"/>
    <w:rsid w:val="002A1186"/>
    <w:rsid w:val="002B0FFA"/>
    <w:rsid w:val="002C4C55"/>
    <w:rsid w:val="002D032D"/>
    <w:rsid w:val="002D2488"/>
    <w:rsid w:val="002E47E0"/>
    <w:rsid w:val="003012A1"/>
    <w:rsid w:val="00317181"/>
    <w:rsid w:val="00323927"/>
    <w:rsid w:val="00326083"/>
    <w:rsid w:val="00364FD9"/>
    <w:rsid w:val="00375366"/>
    <w:rsid w:val="0037733C"/>
    <w:rsid w:val="00380B57"/>
    <w:rsid w:val="00397A07"/>
    <w:rsid w:val="003A53AA"/>
    <w:rsid w:val="00407AEF"/>
    <w:rsid w:val="0044319A"/>
    <w:rsid w:val="004754DF"/>
    <w:rsid w:val="00491A16"/>
    <w:rsid w:val="004A4BB2"/>
    <w:rsid w:val="004A4F77"/>
    <w:rsid w:val="004D5CD1"/>
    <w:rsid w:val="004D75F9"/>
    <w:rsid w:val="004E3547"/>
    <w:rsid w:val="004F0AD6"/>
    <w:rsid w:val="00565CB4"/>
    <w:rsid w:val="00581B76"/>
    <w:rsid w:val="005845F2"/>
    <w:rsid w:val="005A2BDF"/>
    <w:rsid w:val="005C7434"/>
    <w:rsid w:val="005D3B08"/>
    <w:rsid w:val="005E35CB"/>
    <w:rsid w:val="00611E19"/>
    <w:rsid w:val="006153FF"/>
    <w:rsid w:val="00621F64"/>
    <w:rsid w:val="006228E1"/>
    <w:rsid w:val="00624D8D"/>
    <w:rsid w:val="00626BC1"/>
    <w:rsid w:val="006362B5"/>
    <w:rsid w:val="006466A1"/>
    <w:rsid w:val="006C1F2B"/>
    <w:rsid w:val="006C3648"/>
    <w:rsid w:val="006D715A"/>
    <w:rsid w:val="00717F43"/>
    <w:rsid w:val="00735492"/>
    <w:rsid w:val="00737070"/>
    <w:rsid w:val="0073757A"/>
    <w:rsid w:val="007471BA"/>
    <w:rsid w:val="00747534"/>
    <w:rsid w:val="00757DC3"/>
    <w:rsid w:val="007608DC"/>
    <w:rsid w:val="007660A1"/>
    <w:rsid w:val="00774945"/>
    <w:rsid w:val="0079634F"/>
    <w:rsid w:val="00797A61"/>
    <w:rsid w:val="007C61D8"/>
    <w:rsid w:val="007D6295"/>
    <w:rsid w:val="007E3966"/>
    <w:rsid w:val="007F1B50"/>
    <w:rsid w:val="007F4148"/>
    <w:rsid w:val="00807772"/>
    <w:rsid w:val="008142D5"/>
    <w:rsid w:val="008152BA"/>
    <w:rsid w:val="0082776A"/>
    <w:rsid w:val="008447B6"/>
    <w:rsid w:val="008527FD"/>
    <w:rsid w:val="008644D1"/>
    <w:rsid w:val="00873A30"/>
    <w:rsid w:val="00876777"/>
    <w:rsid w:val="008A379B"/>
    <w:rsid w:val="008D486D"/>
    <w:rsid w:val="008E0189"/>
    <w:rsid w:val="008F7F2C"/>
    <w:rsid w:val="00920BE9"/>
    <w:rsid w:val="00933324"/>
    <w:rsid w:val="009438D0"/>
    <w:rsid w:val="00953323"/>
    <w:rsid w:val="00960809"/>
    <w:rsid w:val="00961E90"/>
    <w:rsid w:val="009A4F37"/>
    <w:rsid w:val="009D251B"/>
    <w:rsid w:val="00A05644"/>
    <w:rsid w:val="00A2781D"/>
    <w:rsid w:val="00A9046A"/>
    <w:rsid w:val="00AC20B6"/>
    <w:rsid w:val="00AC25F2"/>
    <w:rsid w:val="00AD23EA"/>
    <w:rsid w:val="00AF6383"/>
    <w:rsid w:val="00B046CB"/>
    <w:rsid w:val="00B3106F"/>
    <w:rsid w:val="00B3648F"/>
    <w:rsid w:val="00B736E8"/>
    <w:rsid w:val="00B849B7"/>
    <w:rsid w:val="00B906B8"/>
    <w:rsid w:val="00BC7030"/>
    <w:rsid w:val="00BD2880"/>
    <w:rsid w:val="00BD3532"/>
    <w:rsid w:val="00BD570C"/>
    <w:rsid w:val="00BD7747"/>
    <w:rsid w:val="00BE334E"/>
    <w:rsid w:val="00BE5DF3"/>
    <w:rsid w:val="00C062B1"/>
    <w:rsid w:val="00C122B3"/>
    <w:rsid w:val="00C34BD0"/>
    <w:rsid w:val="00C352A0"/>
    <w:rsid w:val="00C67E90"/>
    <w:rsid w:val="00C813F9"/>
    <w:rsid w:val="00C93007"/>
    <w:rsid w:val="00CF7A96"/>
    <w:rsid w:val="00CF7EC7"/>
    <w:rsid w:val="00D1783A"/>
    <w:rsid w:val="00D22EEC"/>
    <w:rsid w:val="00D25C2C"/>
    <w:rsid w:val="00D27506"/>
    <w:rsid w:val="00D352D8"/>
    <w:rsid w:val="00D41009"/>
    <w:rsid w:val="00D47A83"/>
    <w:rsid w:val="00D850C2"/>
    <w:rsid w:val="00DA5823"/>
    <w:rsid w:val="00DA5D09"/>
    <w:rsid w:val="00DC3D97"/>
    <w:rsid w:val="00DC76B3"/>
    <w:rsid w:val="00DD0F3F"/>
    <w:rsid w:val="00DE5D78"/>
    <w:rsid w:val="00DF4C77"/>
    <w:rsid w:val="00E04147"/>
    <w:rsid w:val="00E174E5"/>
    <w:rsid w:val="00E258FB"/>
    <w:rsid w:val="00E35623"/>
    <w:rsid w:val="00E434A0"/>
    <w:rsid w:val="00E53B12"/>
    <w:rsid w:val="00E6511A"/>
    <w:rsid w:val="00E65FAA"/>
    <w:rsid w:val="00E7706C"/>
    <w:rsid w:val="00E82822"/>
    <w:rsid w:val="00EA5A4A"/>
    <w:rsid w:val="00EB0FD7"/>
    <w:rsid w:val="00ED391E"/>
    <w:rsid w:val="00EE3B53"/>
    <w:rsid w:val="00EF0C8B"/>
    <w:rsid w:val="00F0732A"/>
    <w:rsid w:val="00F10F27"/>
    <w:rsid w:val="00F65F9A"/>
    <w:rsid w:val="00F704B5"/>
    <w:rsid w:val="00F94A2F"/>
    <w:rsid w:val="00FA401F"/>
    <w:rsid w:val="00FA409F"/>
    <w:rsid w:val="00FB7CDE"/>
    <w:rsid w:val="00FC40B9"/>
    <w:rsid w:val="00FE63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E20CA"/>
  <w15:docId w15:val="{1EE48CD5-AF79-454D-B15A-E2D718AB4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BE33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BD3532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2714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71489"/>
    <w:rPr>
      <w:rFonts w:ascii="Segoe UI" w:hAnsi="Segoe UI" w:cs="Segoe UI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4431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4319A"/>
  </w:style>
  <w:style w:type="paragraph" w:styleId="Piedepgina">
    <w:name w:val="footer"/>
    <w:basedOn w:val="Normal"/>
    <w:link w:val="PiedepginaCar"/>
    <w:uiPriority w:val="99"/>
    <w:unhideWhenUsed/>
    <w:rsid w:val="0044319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4319A"/>
  </w:style>
  <w:style w:type="paragraph" w:customStyle="1" w:styleId="xmsonormal">
    <w:name w:val="x_msonormal"/>
    <w:basedOn w:val="Normal"/>
    <w:rsid w:val="00BE5D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2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5AFE88-F4B2-4AAE-931A-A095EA5F7B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800</Words>
  <Characters>4403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Secretaria</dc:creator>
  <cp:lastModifiedBy>Defensoría</cp:lastModifiedBy>
  <cp:revision>2</cp:revision>
  <cp:lastPrinted>2018-04-06T14:53:00Z</cp:lastPrinted>
  <dcterms:created xsi:type="dcterms:W3CDTF">2021-12-22T15:05:00Z</dcterms:created>
  <dcterms:modified xsi:type="dcterms:W3CDTF">2021-12-22T15:05:00Z</dcterms:modified>
</cp:coreProperties>
</file>