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B2" w:rsidRPr="00874F86" w:rsidRDefault="004227BD" w:rsidP="00874F8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74F86">
        <w:rPr>
          <w:rFonts w:ascii="Times New Roman" w:hAnsi="Times New Roman" w:cs="Times New Roman"/>
          <w:b/>
          <w:sz w:val="28"/>
          <w:szCs w:val="24"/>
        </w:rPr>
        <w:t xml:space="preserve">Dirección o Departamento: </w:t>
      </w:r>
      <w:r w:rsidRPr="00874F86">
        <w:rPr>
          <w:rFonts w:ascii="Times New Roman" w:hAnsi="Times New Roman" w:cs="Times New Roman"/>
          <w:sz w:val="28"/>
          <w:szCs w:val="24"/>
        </w:rPr>
        <w:t>Dirección General de Operaciones.</w:t>
      </w: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Acciones/Semestre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874F86">
        <w:tc>
          <w:tcPr>
            <w:tcW w:w="15732" w:type="dxa"/>
          </w:tcPr>
          <w:p w:rsidR="00874F86" w:rsidRDefault="00874F86" w:rsidP="00874F86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Promoción de Recursos de Garantías Constitucionales; Intervenciones de Oficio; Canalización de Reclamos; Requerimientos Administrativos; Control del Debido Proceso y Mediaciones ante conflictos particulares.- </w:t>
            </w:r>
          </w:p>
        </w:tc>
      </w:tr>
    </w:tbl>
    <w:p w:rsid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Gestiones Realizadas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874F86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Promoción y Difusión de los DD HH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 y funciones de la Defensoría del Pueblo a través de entrevistas radiales y televisivas, cartas de recomendaciones a Embajadas y Consulados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requerimiento de informes, recomendaciones y solicitudes de buenos oficios a instituciones afectadas por cada caso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Actuaciones positivas y finiquitadas en el marco del indicador “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Canalización de Reclamos”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Control del Debido Proceso y seguimiento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, siempre a instancia de parte en procesos judiciales y penales, o procesos  investigativos.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denuncias contra fi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scales, defensores públicos,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y jueces por mal desempeño de funciones;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Promoción de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Amparos Constitucionales contra el </w:t>
            </w:r>
            <w:proofErr w:type="spellStart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M.S.P.y</w:t>
            </w:r>
            <w:proofErr w:type="spellEnd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B.S. y el I.P.S. a favor de pacientes oncológicos, crónico y de gravedad.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Acompañamientos de recurrente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audiencias de mediación y de instancias judiciales o penales. </w:t>
            </w:r>
          </w:p>
          <w:p w:rsidR="00D61CFF" w:rsidRDefault="00D61CFF" w:rsidP="00A91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Solicitud de coberturas de pacientes COVID-19 en el marco de las Leyes que crea el Fondo Nacional para Gasto Cero.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Pr="00D61CFF" w:rsidRDefault="00874F86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95% de los Amparos Constitucionales, fueron favorables, con un 90% de efectividad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los afe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ctados se encuentran asistidos, 46 pacientes asistidos.</w:t>
            </w:r>
          </w:p>
          <w:p w:rsidR="00D61CFF" w:rsidRP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Requerimientos Administrativos contestados con realización de prácticas recomendadas. </w:t>
            </w:r>
          </w:p>
          <w:p w:rsidR="00D61CFF" w:rsidRDefault="00A9109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Población beneficiada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promoción y difusión de los DDHH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3.000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personas aproximadamente. </w:t>
            </w:r>
          </w:p>
          <w:p w:rsidR="00874F86" w:rsidRPr="00D61CFF" w:rsidRDefault="00A9109F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 Políticas migratorias en Embajadas y Consulados en respuesta a nuestras recomendaciones.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Dificultades y Lecciones Aprendidas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Suspensión de jornadas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presenciales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de promoción y difusión de los Derechos Humanos</w:t>
            </w:r>
            <w:bookmarkStart w:id="0" w:name="_GoBack"/>
            <w:bookmarkEnd w:id="0"/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y la realización de la Campaña de Atención Integral en territorios sociales por la pandemia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Burocracia de las instituciones públicas y morosidad en las atenciones de los reclamos canalizados.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Insuficiente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recursos económicos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sobre todo para el equipo del interior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(transporte, movilidad, computadoras, internet, teléfono, viático)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F86" w:rsidRP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Importante vacancias en las oficinas operativas.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Objetivos del Siguiente 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fortaleciendo la imagen institucional, m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>ejorar el estándar de calidad de gestión de las Direcciones y dependencias operativas de la sede central e interior del país.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190DB2" w:rsidRPr="00190DB2" w:rsidRDefault="00190DB2" w:rsidP="00D84F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0DB2" w:rsidRPr="00190DB2" w:rsidSect="003F65F6">
      <w:pgSz w:w="18722" w:h="12242" w:orient="landscape" w:code="4632"/>
      <w:pgMar w:top="1276" w:right="1712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1C4C"/>
    <w:multiLevelType w:val="hybridMultilevel"/>
    <w:tmpl w:val="7D269926"/>
    <w:lvl w:ilvl="0" w:tplc="F8D227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E1A64"/>
    <w:multiLevelType w:val="hybridMultilevel"/>
    <w:tmpl w:val="081EB398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F7E2A"/>
    <w:multiLevelType w:val="hybridMultilevel"/>
    <w:tmpl w:val="112C2D3E"/>
    <w:lvl w:ilvl="0" w:tplc="1F9CE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B4654"/>
    <w:multiLevelType w:val="hybridMultilevel"/>
    <w:tmpl w:val="26A0111E"/>
    <w:lvl w:ilvl="0" w:tplc="F90E1B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F35D0"/>
    <w:multiLevelType w:val="hybridMultilevel"/>
    <w:tmpl w:val="4A923A0E"/>
    <w:lvl w:ilvl="0" w:tplc="9DB0E86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35"/>
    <w:rsid w:val="00095D6D"/>
    <w:rsid w:val="000F2855"/>
    <w:rsid w:val="001365FB"/>
    <w:rsid w:val="00190DB2"/>
    <w:rsid w:val="003F65F6"/>
    <w:rsid w:val="004227BD"/>
    <w:rsid w:val="0061515F"/>
    <w:rsid w:val="0069337A"/>
    <w:rsid w:val="00874F86"/>
    <w:rsid w:val="009B779C"/>
    <w:rsid w:val="00A61696"/>
    <w:rsid w:val="00A9109F"/>
    <w:rsid w:val="00B0338F"/>
    <w:rsid w:val="00B72235"/>
    <w:rsid w:val="00D61CFF"/>
    <w:rsid w:val="00D84FFC"/>
    <w:rsid w:val="00DB2443"/>
    <w:rsid w:val="00E62DC7"/>
    <w:rsid w:val="00E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3723-EEDD-4441-823B-0B8AAE38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2019-07-05T16:18:00Z</cp:lastPrinted>
  <dcterms:created xsi:type="dcterms:W3CDTF">2020-07-07T15:13:00Z</dcterms:created>
  <dcterms:modified xsi:type="dcterms:W3CDTF">2021-06-17T00:25:00Z</dcterms:modified>
</cp:coreProperties>
</file>